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DF64" w14:textId="77777777" w:rsidR="00D44351" w:rsidRPr="00B63696" w:rsidRDefault="007D3EF9" w:rsidP="00AD7CAF">
      <w:pPr>
        <w:pStyle w:val="Corptext"/>
        <w:ind w:right="1156"/>
        <w:jc w:val="right"/>
        <w:rPr>
          <w:rFonts w:ascii="Calibri" w:hAnsi="Calibri" w:cs="Calibri"/>
        </w:rPr>
      </w:pPr>
      <w:r w:rsidRPr="00B63696">
        <w:rPr>
          <w:rFonts w:ascii="Calibri" w:hAnsi="Calibri" w:cs="Calibri"/>
        </w:rPr>
        <w:t xml:space="preserve">           </w:t>
      </w:r>
      <w:r w:rsidR="00D44351" w:rsidRPr="00B63696">
        <w:rPr>
          <w:rFonts w:ascii="Calibri" w:hAnsi="Calibri" w:cs="Calibri"/>
        </w:rPr>
        <w:t>Anexa</w:t>
      </w:r>
      <w:r w:rsidR="00074E2F">
        <w:rPr>
          <w:rFonts w:ascii="Calibri" w:hAnsi="Calibri" w:cs="Calibri"/>
        </w:rPr>
        <w:t xml:space="preserve"> 3.1</w:t>
      </w:r>
    </w:p>
    <w:p w14:paraId="1E9C0740" w14:textId="77777777" w:rsidR="00D44351" w:rsidRPr="00B63696" w:rsidRDefault="00D44351" w:rsidP="00AD7CAF">
      <w:pPr>
        <w:pStyle w:val="Corptext"/>
        <w:ind w:left="1843" w:right="2182"/>
        <w:jc w:val="center"/>
        <w:rPr>
          <w:rFonts w:ascii="Calibri" w:hAnsi="Calibri" w:cs="Calibri"/>
        </w:rPr>
      </w:pPr>
      <w:r w:rsidRPr="00B63696">
        <w:rPr>
          <w:rFonts w:ascii="Calibri" w:hAnsi="Calibri" w:cs="Calibri"/>
        </w:rPr>
        <w:t>GRILA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DE ANALIZĂ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A CONFORMITATII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ȘI CALITĂȚII</w:t>
      </w:r>
      <w:r w:rsidRPr="00B63696">
        <w:rPr>
          <w:rFonts w:ascii="Calibri" w:hAnsi="Calibri" w:cs="Calibri"/>
          <w:spacing w:val="1"/>
        </w:rPr>
        <w:t xml:space="preserve"> D</w:t>
      </w:r>
      <w:r w:rsidRPr="00B63696">
        <w:rPr>
          <w:rFonts w:ascii="Calibri" w:hAnsi="Calibri" w:cs="Calibri"/>
        </w:rPr>
        <w:t xml:space="preserve">OCUMENTAŢIEI DE AVIZARE A LUCRĂRILOR DE INTERVENŢII </w:t>
      </w:r>
      <w:r w:rsidRPr="00B63696">
        <w:rPr>
          <w:rFonts w:ascii="Calibri" w:hAnsi="Calibri" w:cs="Calibri"/>
          <w:spacing w:val="-58"/>
        </w:rPr>
        <w:t xml:space="preserve"> </w:t>
      </w:r>
      <w:r w:rsidRPr="00B63696">
        <w:rPr>
          <w:rFonts w:ascii="Calibri" w:hAnsi="Calibri" w:cs="Calibri"/>
        </w:rPr>
        <w:t>(DALI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–</w:t>
      </w:r>
      <w:r w:rsidRPr="00B63696">
        <w:rPr>
          <w:rFonts w:ascii="Calibri" w:hAnsi="Calibri" w:cs="Calibri"/>
          <w:spacing w:val="-2"/>
        </w:rPr>
        <w:t xml:space="preserve"> </w:t>
      </w:r>
      <w:r w:rsidRPr="00B63696">
        <w:rPr>
          <w:rFonts w:ascii="Calibri" w:hAnsi="Calibri" w:cs="Calibri"/>
        </w:rPr>
        <w:t>HG 907/2016)</w:t>
      </w:r>
    </w:p>
    <w:p w14:paraId="62CEE8E8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35"/>
        <w:gridCol w:w="7397"/>
      </w:tblGrid>
      <w:tr w:rsidR="00D44351" w:rsidRPr="00B63696" w14:paraId="7C3491EB" w14:textId="77777777" w:rsidTr="0021575D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F123" w14:textId="77777777" w:rsidR="00D44351" w:rsidRPr="00B63696" w:rsidRDefault="00D44351" w:rsidP="0021575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B63696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D44351" w:rsidRPr="00B63696" w14:paraId="207B5240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EC25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000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4703EAA5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2EF4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07F9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370CA07F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9A46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639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7FAECE06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469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apel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5CE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0AFA63AA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C0A6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Cod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A5E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40B114C2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34F2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F501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47637CE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p w14:paraId="2647D82B" w14:textId="77777777" w:rsidR="00F5775A" w:rsidRPr="00B63696" w:rsidRDefault="00F5775A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52"/>
        <w:gridCol w:w="6662"/>
        <w:gridCol w:w="567"/>
        <w:gridCol w:w="567"/>
        <w:gridCol w:w="709"/>
        <w:gridCol w:w="1275"/>
      </w:tblGrid>
      <w:tr w:rsidR="00D44351" w:rsidRPr="00B63696" w14:paraId="2C1CF959" w14:textId="77777777" w:rsidTr="00B63696">
        <w:trPr>
          <w:trHeight w:val="674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A68A" w14:textId="77777777" w:rsidR="00D44351" w:rsidRPr="00B63696" w:rsidRDefault="00D44351" w:rsidP="0021575D">
            <w:pPr>
              <w:pStyle w:val="TableParagraph"/>
              <w:ind w:left="177" w:right="151" w:firstLine="43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C976" w14:textId="77777777" w:rsidR="00B63696" w:rsidRDefault="00B63696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3B678BB" w14:textId="77777777" w:rsidR="00D44351" w:rsidRPr="00B63696" w:rsidRDefault="00D44351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4EA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CCF9F9A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AF5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4964325" w14:textId="77777777" w:rsidR="00D44351" w:rsidRPr="00B63696" w:rsidRDefault="00D44351" w:rsidP="0021575D">
            <w:pPr>
              <w:pStyle w:val="TableParagraph"/>
              <w:ind w:left="11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E3C5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820C3D3" w14:textId="77777777" w:rsidR="00D44351" w:rsidRPr="00B63696" w:rsidRDefault="00D44351" w:rsidP="0021575D">
            <w:pPr>
              <w:pStyle w:val="TableParagraph"/>
              <w:ind w:left="17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458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14917A5" w14:textId="77777777" w:rsidR="00D44351" w:rsidRPr="00B63696" w:rsidRDefault="00D44351" w:rsidP="00B63696">
            <w:pPr>
              <w:pStyle w:val="TableParagraph"/>
              <w:ind w:left="338" w:hanging="33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Observa</w:t>
            </w:r>
            <w:r w:rsidR="00B63696">
              <w:rPr>
                <w:rFonts w:ascii="Calibri" w:hAnsi="Calibri" w:cs="Calibri"/>
                <w:b/>
                <w:sz w:val="24"/>
                <w:szCs w:val="24"/>
              </w:rPr>
              <w:t>ț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</w:tr>
      <w:tr w:rsidR="00D44351" w:rsidRPr="00B63696" w14:paraId="36E64894" w14:textId="77777777" w:rsidTr="00B63696">
        <w:trPr>
          <w:trHeight w:val="3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E968E17" w14:textId="77777777" w:rsidR="00D44351" w:rsidRPr="00B63696" w:rsidRDefault="00D44351" w:rsidP="0021575D">
            <w:pPr>
              <w:pStyle w:val="TableParagraph"/>
              <w:ind w:right="316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0D6027E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D2A523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BA216B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44F91C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B975009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2E49BCDF" w14:textId="77777777" w:rsidTr="00B63696">
        <w:trPr>
          <w:trHeight w:val="32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3167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BE1" w14:textId="77777777"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 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5DF149F3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investiţii?</w:t>
            </w:r>
          </w:p>
          <w:p w14:paraId="0CAEC680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2801C87C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14:paraId="6775086C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B63696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0FD10D1A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2174"/>
                <w:tab w:val="left" w:pos="3716"/>
                <w:tab w:val="left" w:pos="4179"/>
                <w:tab w:val="left" w:pos="5069"/>
                <w:tab w:val="left" w:pos="5419"/>
                <w:tab w:val="left" w:pos="6488"/>
              </w:tabs>
              <w:ind w:righ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documentaţiei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avizare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lucrărilor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14:paraId="61F04734" w14:textId="77777777" w:rsidR="00D44351" w:rsidRPr="00B63696" w:rsidRDefault="00D44351" w:rsidP="0021575D">
            <w:pPr>
              <w:pStyle w:val="TableParagraph"/>
              <w:ind w:left="107" w:right="6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Se precizeaza, de asemenea,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data elaborarii/actualizarii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EE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F4CE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683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D69A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F3BAA36" w14:textId="77777777" w:rsidTr="00B63696">
        <w:trPr>
          <w:trHeight w:val="18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723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21C3" w14:textId="77777777" w:rsidR="00D44351" w:rsidRPr="00B63696" w:rsidRDefault="00D44351" w:rsidP="0021575D">
            <w:pPr>
              <w:pStyle w:val="TableParagraph"/>
              <w:ind w:left="107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cel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3E750CC2" w14:textId="77777777"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nr       </w:t>
            </w:r>
            <w:r w:rsidRPr="00B63696">
              <w:rPr>
                <w:rFonts w:ascii="Calibri" w:hAnsi="Calibri" w:cs="Calibri"/>
                <w:spacing w:val="2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dată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2B773CEE" w14:textId="77777777"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numele şi prenumele în clar ale proiectanţilor pe specialităţi, ale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persoanei responsabile de proiect - şef de proiect/director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30C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421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4E5C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FB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51B68B04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D0D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2E8E" w14:textId="77777777"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–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respectiv cele din Anexa 5. Documentaţie de Avizare a Lucrărilor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41A3D9BF" w14:textId="77777777" w:rsidR="00D44351" w:rsidRPr="00B63696" w:rsidRDefault="00D44351" w:rsidP="009D7EB0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B63696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Continutul</w:t>
            </w:r>
            <w:r w:rsidRPr="00B63696">
              <w:rPr>
                <w:rFonts w:ascii="Calibri" w:hAnsi="Calibri" w:cs="Calibri"/>
                <w:i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DALI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="009D7EB0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5E4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FD1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4F0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1E2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A5F77E2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E6AD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6CF8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Situaţia</w:t>
            </w:r>
            <w:r w:rsidRPr="00B63696">
              <w:rPr>
                <w:rFonts w:ascii="Calibri" w:hAnsi="Calibri" w:cs="Calibri"/>
                <w:b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existentă</w:t>
            </w:r>
            <w:r w:rsidRPr="00B63696">
              <w:rPr>
                <w:rFonts w:ascii="Calibri" w:hAnsi="Calibri" w:cs="Calibri"/>
                <w:b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b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necesitatea realizării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intervenţii,</w:t>
            </w:r>
            <w:r w:rsidRPr="00B63696">
              <w:rPr>
                <w:rFonts w:ascii="Calibri" w:hAnsi="Calibri" w:cs="Calibri"/>
                <w:b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2,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EFE0BB4" w14:textId="77777777"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10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 contextului: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politici, strategii,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legislaţie,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structuri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instituţionale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financiare?</w:t>
            </w:r>
          </w:p>
          <w:p w14:paraId="7313FFA2" w14:textId="77777777"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situaţiei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existente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identificarea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necesităţilor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deficienţelor?</w:t>
            </w:r>
          </w:p>
          <w:p w14:paraId="6142E4CF" w14:textId="77777777" w:rsidR="00D44351" w:rsidRPr="00B63696" w:rsidRDefault="00D44351" w:rsidP="009D7EB0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Obiective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preconizate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7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spacing w:val="7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atinse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7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realizarea</w:t>
            </w:r>
            <w:r w:rsidRPr="00B63696">
              <w:rPr>
                <w:rFonts w:ascii="Calibri" w:hAnsi="Calibri" w:cs="Calibri"/>
                <w:spacing w:val="7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="009D7EB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5E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936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399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728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ECB0FFB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FBB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A18" w14:textId="77777777" w:rsidR="00D44351" w:rsidRPr="00B63696" w:rsidRDefault="00D44351" w:rsidP="0021575D">
            <w:pPr>
              <w:pStyle w:val="TableParagraph"/>
              <w:ind w:left="107"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Descrierea construcţiei existente,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3,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14:paraId="41229E61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Particularităţi ale amplasamentului?</w:t>
            </w:r>
          </w:p>
          <w:p w14:paraId="6822C9E6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 Regimul juridic?</w:t>
            </w:r>
          </w:p>
          <w:p w14:paraId="19A87484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 tehnice şi parametri specifici?</w:t>
            </w:r>
          </w:p>
          <w:p w14:paraId="6E8ABE5F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5BB63B38" w14:textId="77777777"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Starea tehnică, inclusiv sistemul structural şi analiza diagnostic,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14:paraId="790AC528" w14:textId="77777777"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forţei majore,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C5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6F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562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A4E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526D11D5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01FF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08C" w14:textId="77777777" w:rsidR="00571C43" w:rsidRPr="00B63696" w:rsidRDefault="00571C43" w:rsidP="0021575D">
            <w:pPr>
              <w:pStyle w:val="TableParagraph"/>
              <w:ind w:left="10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 expertizei tehnice şi,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energetic,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studiilor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diagnosticare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083F68A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clasa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risc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seismic?</w:t>
            </w:r>
          </w:p>
          <w:p w14:paraId="4196085D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3"/>
              </w:tabs>
              <w:ind w:left="1072" w:hanging="24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minimum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două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14:paraId="33CBB7C5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8"/>
              </w:tabs>
              <w:ind w:left="827" w:right="108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soluţiile tehnice şi măsurile propuse de către expertul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tehnic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şi, după caz, auditorul energetic spre a fi dezvoltate în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documentaţiei 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avizare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intervenţii?</w:t>
            </w:r>
          </w:p>
          <w:p w14:paraId="2955CE32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195"/>
              </w:tabs>
              <w:ind w:left="827" w:right="105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recomandarea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exigenţelor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calitate?</w:t>
            </w:r>
          </w:p>
          <w:p w14:paraId="5BD40E88" w14:textId="77777777" w:rsidR="00571C43" w:rsidRPr="00B63696" w:rsidRDefault="00571C4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*2) Studiile de diagnosticare pot fi: studii de identificare a alcătuirilor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constructive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situri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arheologice,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compatibilităţii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conformării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spaţiale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clădirii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existente cu normele specifice funcţiunii şi a măsurii în care aceasta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răspunde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B63696">
              <w:rPr>
                <w:rFonts w:ascii="Calibri" w:hAnsi="Calibri" w:cs="Calibri"/>
                <w:i/>
                <w:spacing w:val="2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</w:p>
          <w:p w14:paraId="713E6459" w14:textId="77777777" w:rsidR="00D44351" w:rsidRPr="00B63696" w:rsidRDefault="00571C4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 prin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AE9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48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CD6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F8A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3E62FD7A" w14:textId="77777777" w:rsidTr="00B63696">
        <w:trPr>
          <w:trHeight w:val="84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F930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73FE" w14:textId="77777777" w:rsidR="00DA4DB8" w:rsidRPr="00B63696" w:rsidRDefault="00DA4DB8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Identificarea scenariilor/opţiunilor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tehnico-economice (minimum două) şi analiza detaliată a acestora,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5,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5A5B8AAC" w14:textId="77777777"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Soluţia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tehnică,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tehnologic,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funcţional-arhitectural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economic,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cuprinzând:</w:t>
            </w:r>
          </w:p>
          <w:p w14:paraId="04E3D98E" w14:textId="77777777" w:rsidR="00DA4DB8" w:rsidRPr="00B63696" w:rsidRDefault="00DA4DB8" w:rsidP="009D7EB0">
            <w:pPr>
              <w:pStyle w:val="TableParagraph"/>
              <w:numPr>
                <w:ilvl w:val="1"/>
                <w:numId w:val="8"/>
              </w:numPr>
              <w:tabs>
                <w:tab w:val="left" w:pos="708"/>
              </w:tabs>
              <w:ind w:right="134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principalelor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41DD3BC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Descrierea,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altor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categorii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 incluse în soluţia tehnică de intervenţie propusă, respectiv hidroizolaţii, termoizolaţii, repararea/înlocuirea instalaţiilor/echipamentelor aferente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7750A125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vulnerabilităţilor cauzate de factori de risc, antropici şi naturali, inclusiv de schimbări climatice ce pot afecta investiţia?</w:t>
            </w:r>
          </w:p>
          <w:p w14:paraId="6B42FE14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041A2601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caracteristicile tehnice şi parametrii specifici investiţiei</w:t>
            </w:r>
          </w:p>
          <w:p w14:paraId="7A3094A7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rezultate în urma realizării lucrărilor de intervenţie?</w:t>
            </w:r>
          </w:p>
          <w:p w14:paraId="34C3D5E3" w14:textId="77777777"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Necesarul de utilităţi rezultate, inclusiv estimări privind depăşirea consumurilor iniţiale de utilităţi şi modul de asigurare a consumurilor suplimentare?</w:t>
            </w:r>
          </w:p>
          <w:p w14:paraId="57F12BD2" w14:textId="77777777" w:rsidR="00836583" w:rsidRPr="00B63696" w:rsidRDefault="00836583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Durata de realizare şi etapele principale corelate cu datele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prevăzute în graficul orientativ de realizare a investiţiei,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detaliat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etape principale?</w:t>
            </w:r>
          </w:p>
          <w:p w14:paraId="5A2B06A2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Costurile estimative ale investiţiei?</w:t>
            </w:r>
          </w:p>
          <w:p w14:paraId="3FAA4B8B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Sustenabilitatea realizării investiţiei?</w:t>
            </w:r>
          </w:p>
          <w:p w14:paraId="0320F369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A371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E48B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5B5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4917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22D6BCEB" w14:textId="77777777" w:rsidTr="00B63696">
        <w:trPr>
          <w:trHeight w:val="22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108D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EC41" w14:textId="77777777" w:rsidR="00DA4DB8" w:rsidRPr="00B63696" w:rsidRDefault="00836583" w:rsidP="009D7EB0">
            <w:pPr>
              <w:pStyle w:val="TableParagraph"/>
              <w:ind w:left="132"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Scenariul/Opţiunea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economic(ă)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optim(ă),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recomandat(ă),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6,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F7A5D57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Comparaţia scenariilor/opţiunilor propus(e), din punct de vedere tehnic, economic, financiar, al sustenabilităţii şi riscurilor?</w:t>
            </w:r>
          </w:p>
          <w:p w14:paraId="145BC9BF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Selectarea şi justificarea scenariului/opţiunii optim(e), recomandat(e)?</w:t>
            </w:r>
          </w:p>
          <w:p w14:paraId="205750AC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Principalii indicatori tehnico-economici aferenţi investiţiei?</w:t>
            </w:r>
          </w:p>
          <w:p w14:paraId="50BE975F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  <w:p w14:paraId="3AC1FCE4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8774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31B3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8196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1DFF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09B7EACE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51D3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C5F2" w14:textId="77777777" w:rsidR="00836583" w:rsidRPr="00B63696" w:rsidRDefault="00836583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Urbanismul, acordurile şi avizele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conforme,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7,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14:paraId="7BD3BAE3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emis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obţinerii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14:paraId="04B59ED7" w14:textId="77777777" w:rsidR="00DA4DB8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vizat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Cadastru şi 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469B41B2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 prevăzute de lege?</w:t>
            </w:r>
          </w:p>
          <w:p w14:paraId="4D342E38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 conforme privind asigurarea utilităţilor, în cazul suplimentării capacităţii existente?</w:t>
            </w:r>
          </w:p>
          <w:p w14:paraId="65DDEB0A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 economică?</w:t>
            </w:r>
          </w:p>
          <w:p w14:paraId="0D8ED087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NU vor face obiectul procedurii de evaluare a impactului asupra mediului: clasarea notificării</w:t>
            </w:r>
          </w:p>
          <w:p w14:paraId="3AE2821E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Avize, acorduri şi studii specifice, după caz, care pot condiţiona soluţiile tehnice, precum:</w:t>
            </w:r>
          </w:p>
          <w:p w14:paraId="1EA67FC8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studiu privind posibilitatea utilizării unor sisteme alternative de eficienţă ridicată pentru creşterea performanţei energetice întocmit conform Metodologiei de calcul al performantei energetice a cladirilor, aprobată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prin Ordinul ministrului transporturilor, constructiilor si turismului nr. 157/2007 cu modificările și completările ulterioare ?</w:t>
            </w:r>
          </w:p>
          <w:p w14:paraId="7480EF0C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de trafic şi studiu de circulaţie, după caz?</w:t>
            </w:r>
          </w:p>
          <w:p w14:paraId="115FA5EF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raport de diagnostic arheologic, în cazul intervenţiilor în</w:t>
            </w:r>
          </w:p>
          <w:p w14:paraId="1D6D7DFE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situri arheologice?</w:t>
            </w:r>
          </w:p>
          <w:p w14:paraId="0C874DA5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istoric, în cazul monumentelor istorice?</w:t>
            </w:r>
          </w:p>
          <w:p w14:paraId="3DBA7AA6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studii de specialitate necesare în funcţie de specificul investiţiei?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05A0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A45E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6A71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1EAF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CE262FE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A265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FA6B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 tehnico-economice aferente obiectivelor/proiectelor de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5-a</w:t>
            </w:r>
            <w:r w:rsidRPr="00B63696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i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si devizul pe obiect,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 conform Metodologiei prezentate in Anexa 6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48DCD348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spacing w:val="6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7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14:paraId="5AA24719" w14:textId="77777777" w:rsidR="00EF7F20" w:rsidRPr="00B63696" w:rsidRDefault="00836583" w:rsidP="009D7EB0">
            <w:pPr>
              <w:pStyle w:val="TableParagraph"/>
              <w:ind w:left="468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E8E7109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B63696">
              <w:rPr>
                <w:rFonts w:ascii="Calibri" w:hAnsi="Calibri" w:cs="Calibri"/>
                <w:spacing w:val="3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B63696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cuprinse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="00EF7F20"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DALI?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2FC6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A009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62B1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100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42D06CFF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4F5C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7940" w14:textId="77777777"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b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B63696">
              <w:rPr>
                <w:rFonts w:ascii="Calibri" w:hAnsi="Calibri" w:cs="Calibri"/>
                <w:b/>
                <w:spacing w:val="7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8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14:paraId="25A17D9E" w14:textId="77777777"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E96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9199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91B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125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54533276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40DC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2A09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piesele desenate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scara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 raport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 pentru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8D9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7AB3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2DE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8B2E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6E421CED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AF0A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C1C3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constructia existentă:</w:t>
            </w:r>
          </w:p>
          <w:p w14:paraId="72FC3958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14:paraId="5130C733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14:paraId="5756CE76" w14:textId="77777777" w:rsidR="00836583" w:rsidRPr="00B63696" w:rsidRDefault="00EF7F20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</w:t>
            </w:r>
            <w:r w:rsidR="00836583" w:rsidRPr="00B63696">
              <w:rPr>
                <w:rFonts w:ascii="Calibri" w:hAnsi="Calibri" w:cs="Calibri"/>
                <w:sz w:val="24"/>
                <w:szCs w:val="24"/>
              </w:rPr>
              <w:t>eleveu de arhitectură şi, după caz, structura şi instalaţii - planuri, secţiuni, faţade, cotate?</w:t>
            </w:r>
          </w:p>
          <w:p w14:paraId="383B6407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2E3E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E83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BB88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EA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8384FD5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A2F6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A2BD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scenariul/opţiunea tehnico-economic(ă) optim(ă), recomandat(ă):</w:t>
            </w:r>
          </w:p>
          <w:p w14:paraId="6B4411BC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14:paraId="2D695AD9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14:paraId="3DCF12EB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  <w:p w14:paraId="4C15A447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generale,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profile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longitudinale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şi transversale</w:t>
            </w:r>
          </w:p>
          <w:p w14:paraId="754C08A3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caracteristice, cotate, planuri specifice,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550C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5C5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4B2D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CCE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EDE5F7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469D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E3A2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753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EE7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0E2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5CC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3D24CED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26E9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617B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plansele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 fost anexate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finantare 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format</w:t>
            </w:r>
            <w:r w:rsidRPr="00B63696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scanat,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dupa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fost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și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632E854C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</w:t>
            </w:r>
            <w:r w:rsidRPr="00B63696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0ABC97BE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drept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numar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TNA,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OAR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0016136B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specialitate?</w:t>
            </w:r>
          </w:p>
          <w:p w14:paraId="69F3969B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cazul?</w:t>
            </w:r>
          </w:p>
          <w:p w14:paraId="40E5B4FE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Șeful de proiect complex, expert/specialist, in 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     m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3EF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A5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BCB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2135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6D80143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C6C0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9E2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4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lor,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dacă este 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165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097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58E2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806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0A4EEA14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5F6A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52D5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expertului tehnic atestat MLPAT care a realizat  expertiza pe documentele (scrise si desenate) ale specialității de rezistenta? Acestea pot fi asimilate cu planșele cu soluția existenta  si soluția  propusa, daca exista, parte a expertizei tehnice. Cerință 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696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8A53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7510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914C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39F7652C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B019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76B7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verificatorilor de proiecte atestați MLPAT pe documentele (scrise si desenate) ale DALI si referatele de verificare?  Cerință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16D5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C6BD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26E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9CC7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77146ED0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0B85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D28B" w14:textId="77777777" w:rsidR="00AD7ACF" w:rsidRPr="00B63696" w:rsidRDefault="00AD7ACF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o descriere a lucrarilor de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apă,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078C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52A9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FE33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DE7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14:paraId="33B1B9F3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12A1" w14:textId="77777777"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8813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  <w:p w14:paraId="32D815B9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lastRenderedPageBreak/>
              <w:t>pentru etapa: I. Atenuarea (neutralitatea climatica);</w:t>
            </w:r>
            <w:r w:rsidR="00EF7F20" w:rsidRPr="00B63696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B63696">
              <w:rPr>
                <w:rFonts w:ascii="Calibri" w:eastAsia="Calibri" w:hAnsi="Calibri" w:cs="Calibri"/>
                <w:color w:val="000000"/>
              </w:rPr>
              <w:t>, sunt prezentate:</w:t>
            </w:r>
          </w:p>
          <w:p w14:paraId="26C6255D" w14:textId="77777777" w:rsidR="00B8332B" w:rsidRPr="00B63696" w:rsidRDefault="00B8332B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 prezintă evaluarea impactului proiectului asupra emisiilor de GES. Dacă p</w:t>
            </w:r>
            <w:r w:rsidRPr="00B63696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 amprentei de carbon, este  prezinta analiza aferentă în mod succint într-o declarație privind examinarea neutralității climatice.</w:t>
            </w:r>
          </w:p>
          <w:p w14:paraId="1A941B62" w14:textId="77777777" w:rsidR="00502151" w:rsidRPr="00B63696" w:rsidRDefault="00502151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EEB33BA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climatica)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602C3817" w14:textId="77777777" w:rsidR="00B8332B" w:rsidRPr="00B63696" w:rsidRDefault="00B8332B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Pentru  proiectele care  necesită o evaluare a amprentei de carbon, sunt descrise:</w:t>
            </w:r>
          </w:p>
          <w:p w14:paraId="1B70BC2D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Integrarea principiilor de eficienta energetica si de reducere a emisiilor in conceperea si proiectarea investiției.</w:t>
            </w:r>
          </w:p>
          <w:p w14:paraId="4EEFBA73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5DD0BF24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b/>
                <w:lang w:val="ro-RO"/>
              </w:rPr>
              <w:t>Calcularea valorii monetare a emisiilor pe baza valorilor CO2 aplicabile</w:t>
            </w:r>
          </w:p>
          <w:p w14:paraId="2C41C177" w14:textId="77777777" w:rsidR="00EF7F20" w:rsidRPr="00B63696" w:rsidRDefault="00EF7F20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</w:p>
          <w:p w14:paraId="71A7AF98" w14:textId="77777777" w:rsidR="00EF7F20" w:rsidRPr="00B63696" w:rsidRDefault="00EF7F20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 (a)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ab/>
              <w:t>Faza 1. Examinare/Încadrarea, sunt prezentate:</w:t>
            </w:r>
          </w:p>
          <w:p w14:paraId="4908515B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senzitivitate ( identificarea riscurilor climatice care sunt relevante pentru tipul respectiv de proiect, indiferent de localizarea acestuia)</w:t>
            </w:r>
          </w:p>
          <w:p w14:paraId="5F25E2B4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Evaluarea expunerii la riscuri (identificarea riscurilor care sunt relevante pentru locația proiectului)</w:t>
            </w:r>
          </w:p>
          <w:p w14:paraId="4B76FAA4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i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vulnerabilitate (identificarea potențialelor riscuri semnificative)</w:t>
            </w:r>
          </w:p>
          <w:p w14:paraId="2E7A4AF5" w14:textId="77777777" w:rsidR="007D0CFC" w:rsidRPr="00B63696" w:rsidRDefault="007D0CFC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</w:p>
          <w:p w14:paraId="249A69A1" w14:textId="77777777" w:rsidR="00CA70CF" w:rsidRPr="00B63696" w:rsidRDefault="00CA70CF" w:rsidP="005B75BC">
            <w:pPr>
              <w:spacing w:after="120"/>
              <w:ind w:left="132" w:right="134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b/>
                <w:color w:val="000000"/>
              </w:rPr>
              <w:t>pentru etapa: II. Adaptarea (reziliența la schimbările climatice); (b)</w:t>
            </w:r>
            <w:r w:rsidRPr="00B63696">
              <w:rPr>
                <w:rFonts w:ascii="Calibri" w:hAnsi="Calibri" w:cs="Calibri"/>
                <w:b/>
                <w:color w:val="000000"/>
              </w:rPr>
              <w:tab/>
              <w:t>Faza 2. Analiza detaliată de risc - Analiza detaliată depinde de rezultatul fazei de examinare, sunt prezentate:</w:t>
            </w:r>
          </w:p>
          <w:p w14:paraId="52D30A0C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Probabilitatea (probabilitatea ca riscurile climatice identificate sa aibă loc in timpul duratei de viață a proiectului)</w:t>
            </w:r>
          </w:p>
          <w:p w14:paraId="05354FEC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Impactul (analizează consecințele în cazul în care apare pericolul climatic identificat)</w:t>
            </w:r>
          </w:p>
          <w:p w14:paraId="6947B0E0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Riscul (identifica riscurile potențiale cele mai semnificative și cele în care trebuie luate măsuri de adaptare)</w:t>
            </w:r>
          </w:p>
          <w:p w14:paraId="7E597EA7" w14:textId="77777777" w:rsidR="00CA70CF" w:rsidRPr="00B63696" w:rsidRDefault="00CA70CF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  <w:r w:rsidRPr="00B63696">
              <w:rPr>
                <w:rFonts w:ascii="Calibri" w:hAnsi="Calibri" w:cs="Calibri"/>
                <w:b/>
                <w:i/>
                <w:color w:val="000000"/>
              </w:rPr>
              <w:lastRenderedPageBreak/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C17B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6C6A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0B73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3F07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14:paraId="710DCA4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60EA" w14:textId="77777777"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F58" w14:textId="77777777" w:rsidR="00B8332B" w:rsidRPr="00B63696" w:rsidRDefault="00FF1CA4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Documentatia tehnico economică reflectă măsurile de imunizare la schimb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rile climatice prev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zute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n raportul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ntocmit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30BF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7B2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8601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B2FF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49EDE91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91630B5" w14:textId="77777777" w:rsidR="00FE57A3" w:rsidRPr="00B63696" w:rsidRDefault="00FE57A3" w:rsidP="0021575D">
            <w:pPr>
              <w:pStyle w:val="TableParagraph"/>
              <w:ind w:left="279" w:right="27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3574FAB" w14:textId="77777777" w:rsidR="00FE57A3" w:rsidRPr="00B63696" w:rsidRDefault="00FE57A3" w:rsidP="005B75BC">
            <w:pPr>
              <w:pStyle w:val="TableParagraph"/>
              <w:ind w:left="132" w:right="134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aspectele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calitative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DALI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7982AA3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3A88F0C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484A56A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FCA961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493A7BF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22A6" w14:textId="77777777"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077B" w14:textId="77777777"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o </w:t>
            </w:r>
            <w:r w:rsidRPr="00B63696">
              <w:rPr>
                <w:rFonts w:ascii="Calibri" w:hAnsi="Calibri" w:cs="Calibri"/>
                <w:b/>
                <w:lang w:val="ro-RO"/>
              </w:rPr>
              <w:t xml:space="preserve">corespondență </w:t>
            </w:r>
            <w:r w:rsidRPr="00B63696">
              <w:rPr>
                <w:rFonts w:ascii="Calibri" w:hAnsi="Calibri" w:cs="Calibri"/>
                <w:lang w:val="ro-RO"/>
              </w:rPr>
              <w:t>între obiectele de investiție (inclusiv tipurile 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lucrări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construcții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propuse,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dotări,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etc.)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din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cadrul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DALI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si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cele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descrise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cererea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D6F9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C766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960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769F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1C05FA1D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9FA5" w14:textId="77777777"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67A4" w14:textId="77777777"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specificații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peisagere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, design interior, etc.,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CB3C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694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AB22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EA01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2F6F82F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E488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FF82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Graficul orientativ de realizare a investiției:</w:t>
            </w:r>
          </w:p>
          <w:p w14:paraId="70AE10B7" w14:textId="77777777"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este corelat cu cel prezentat în cadrul Cererii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?</w:t>
            </w:r>
          </w:p>
          <w:p w14:paraId="60C42B4C" w14:textId="77777777"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este corect estimat ca și perioada de realizare (conform tehnologiilor de execuție, etc.)?</w:t>
            </w:r>
          </w:p>
          <w:p w14:paraId="60BDF553" w14:textId="77777777" w:rsidR="00D202B1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respectă termenele limită ale programului de finanțare?</w:t>
            </w:r>
          </w:p>
          <w:p w14:paraId="72794E83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(se va avea în vedere ca termenul limită de implementare a proiectului nu poate depăși termenul prevăzut în documentele de programare: 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DDD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653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BBF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AE4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78E4D5CA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D9AD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B888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Documentele anexate la cererea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care demonstrează dreptul solicitantului/partenerilor de a executa lucrările propuse, sunt cuprinzătoare față de intervențiile propuse a fi realizate prin 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2ED3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9F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641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1E8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3592AE2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A1CA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B027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D.A.L.I.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s-a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baza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concluziilor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raportului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expertiză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tehnică, si (după caz) a auditului energetic, luându-se în calcul inclusiv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scenariul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recomandat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 către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elaboratorul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expertizei tehnice,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respectiv auditului</w:t>
            </w:r>
            <w:r w:rsidRPr="00B63696">
              <w:rPr>
                <w:rFonts w:ascii="Calibri" w:hAnsi="Calibri" w:cs="Calibri"/>
                <w:spacing w:val="-7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A60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316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08B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E0A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6A6CD09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EFB2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2FC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Se respectă studiile, analizele, rapoartele de specialitate, necesare fundamentării diferitelor tipuri de intervenții, pentru toate specialitățile, după caz, luându-se în calcul inclusiv scenariile recomandate prin acestea?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66C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13A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817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16E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55FE936E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4867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8FAE" w14:textId="77777777" w:rsidR="00D202B1" w:rsidRPr="00B63696" w:rsidRDefault="00D202B1" w:rsidP="009D7EB0">
            <w:pPr>
              <w:pStyle w:val="Default"/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Proiectul respecta prevederile din:</w:t>
            </w:r>
          </w:p>
          <w:p w14:paraId="6A7CCE37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certificatul de urbanism anexat?</w:t>
            </w:r>
          </w:p>
          <w:p w14:paraId="5100032C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Studiul topografic, vizat de către Oficiul de Cadastru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Publicitate Imobiliară?</w:t>
            </w:r>
          </w:p>
          <w:p w14:paraId="08869E1B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Extrasul de carte funciară, </w:t>
            </w:r>
            <w:r w:rsidR="00CA70CF" w:rsidRPr="00B63696">
              <w:rPr>
                <w:rFonts w:ascii="Calibri" w:hAnsi="Calibri" w:cs="Calibri"/>
                <w:lang w:val="ro-RO"/>
              </w:rPr>
              <w:t>după</w:t>
            </w:r>
            <w:r w:rsidRPr="00B63696">
              <w:rPr>
                <w:rFonts w:ascii="Calibri" w:hAnsi="Calibri" w:cs="Calibri"/>
                <w:lang w:val="ro-RO"/>
              </w:rPr>
              <w:t xml:space="preserve"> caz?</w:t>
            </w:r>
          </w:p>
          <w:p w14:paraId="2F6C3399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lastRenderedPageBreak/>
              <w:t xml:space="preserve">Avizele conforme, privind asigurarea </w:t>
            </w:r>
            <w:r w:rsidR="00CA70CF" w:rsidRPr="00B63696">
              <w:rPr>
                <w:rFonts w:ascii="Calibri" w:hAnsi="Calibri" w:cs="Calibri"/>
                <w:lang w:val="ro-RO"/>
              </w:rPr>
              <w:t>utilităților</w:t>
            </w:r>
            <w:r w:rsidRPr="00B63696">
              <w:rPr>
                <w:rFonts w:ascii="Calibri" w:hAnsi="Calibri" w:cs="Calibri"/>
                <w:lang w:val="ro-RO"/>
              </w:rPr>
              <w:t xml:space="preserve">, în cazul suplimentării </w:t>
            </w:r>
            <w:r w:rsidR="00CA70CF" w:rsidRPr="00B63696">
              <w:rPr>
                <w:rFonts w:ascii="Calibri" w:hAnsi="Calibri" w:cs="Calibri"/>
                <w:lang w:val="ro-RO"/>
              </w:rPr>
              <w:t>capacității</w:t>
            </w:r>
            <w:r w:rsidRPr="00B63696">
              <w:rPr>
                <w:rFonts w:ascii="Calibri" w:hAnsi="Calibri" w:cs="Calibri"/>
                <w:lang w:val="ro-RO"/>
              </w:rPr>
              <w:t xml:space="preserve"> existente?</w:t>
            </w:r>
          </w:p>
          <w:p w14:paraId="65043A7D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Actul administrativ al </w:t>
            </w:r>
            <w:r w:rsidR="00CA70CF" w:rsidRPr="00B63696">
              <w:rPr>
                <w:rFonts w:ascii="Calibri" w:hAnsi="Calibri" w:cs="Calibri"/>
                <w:lang w:val="ro-RO"/>
              </w:rPr>
              <w:t>autorității</w:t>
            </w:r>
            <w:r w:rsidRPr="00B63696">
              <w:rPr>
                <w:rFonts w:ascii="Calibri" w:hAnsi="Calibri" w:cs="Calibri"/>
                <w:lang w:val="ro-RO"/>
              </w:rPr>
              <w:t xml:space="preserve"> competente pentru </w:t>
            </w:r>
            <w:r w:rsidR="00CA70CF" w:rsidRPr="00B63696">
              <w:rPr>
                <w:rFonts w:ascii="Calibri" w:hAnsi="Calibri" w:cs="Calibri"/>
                <w:lang w:val="ro-RO"/>
              </w:rPr>
              <w:t>protecția</w:t>
            </w:r>
            <w:r w:rsidRPr="00B63696">
              <w:rPr>
                <w:rFonts w:ascii="Calibri" w:hAnsi="Calibri" w:cs="Calibri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r w:rsidR="00CA70CF" w:rsidRPr="00B63696">
              <w:rPr>
                <w:rFonts w:ascii="Calibri" w:hAnsi="Calibri" w:cs="Calibri"/>
                <w:lang w:val="ro-RO"/>
              </w:rPr>
              <w:t>documentația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tehnico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-economică ? sau  are clasarea notificării.</w:t>
            </w:r>
          </w:p>
          <w:p w14:paraId="6E44B94E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Avizele, acordurile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studiile specifice obținute/efectuate până la data depunerii cererii de finanțare, după caz, care pot </w:t>
            </w:r>
            <w:r w:rsidR="00CA70CF" w:rsidRPr="00B63696">
              <w:rPr>
                <w:rFonts w:ascii="Calibri" w:hAnsi="Calibri" w:cs="Calibri"/>
                <w:lang w:val="ro-RO"/>
              </w:rPr>
              <w:t>condiționa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CA70CF" w:rsidRPr="00B63696">
              <w:rPr>
                <w:rFonts w:ascii="Calibri" w:hAnsi="Calibri" w:cs="Calibri"/>
                <w:lang w:val="ro-RO"/>
              </w:rPr>
              <w:t>soluțiile</w:t>
            </w:r>
            <w:r w:rsidRPr="00B63696">
              <w:rPr>
                <w:rFonts w:ascii="Calibri" w:hAnsi="Calibri" w:cs="Calibri"/>
                <w:lang w:val="ro-RO"/>
              </w:rPr>
              <w:t xml:space="preserve"> tehnice, precum:</w:t>
            </w:r>
          </w:p>
          <w:p w14:paraId="5D85D4C1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 privind posibilitatea utilizării unor sisteme alternative de </w:t>
            </w:r>
            <w:r w:rsidR="00CA70CF" w:rsidRPr="00B63696">
              <w:rPr>
                <w:rFonts w:ascii="Calibri" w:hAnsi="Calibri" w:cs="Calibri"/>
                <w:lang w:val="ro-RO"/>
              </w:rPr>
              <w:t>eficiență</w:t>
            </w:r>
            <w:r w:rsidRPr="00B63696">
              <w:rPr>
                <w:rFonts w:ascii="Calibri" w:hAnsi="Calibri" w:cs="Calibri"/>
                <w:lang w:val="ro-RO"/>
              </w:rPr>
              <w:t xml:space="preserve"> ridicată pentru </w:t>
            </w:r>
            <w:r w:rsidR="00CA70CF" w:rsidRPr="00B63696">
              <w:rPr>
                <w:rFonts w:ascii="Calibri" w:hAnsi="Calibri" w:cs="Calibri"/>
                <w:lang w:val="ro-RO"/>
              </w:rPr>
              <w:t>creșterea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9508FA" w:rsidRPr="00B63696">
              <w:rPr>
                <w:rFonts w:ascii="Calibri" w:hAnsi="Calibri" w:cs="Calibri"/>
                <w:lang w:val="ro-RO"/>
              </w:rPr>
              <w:t>performanței</w:t>
            </w:r>
            <w:r w:rsidRPr="00B63696">
              <w:rPr>
                <w:rFonts w:ascii="Calibri" w:hAnsi="Calibri" w:cs="Calibri"/>
                <w:lang w:val="ro-RO"/>
              </w:rPr>
              <w:t xml:space="preserve"> energetice?</w:t>
            </w:r>
          </w:p>
          <w:p w14:paraId="723FCDD9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 de trafic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studiu de </w:t>
            </w:r>
            <w:r w:rsidR="00CA70CF" w:rsidRPr="00B63696">
              <w:rPr>
                <w:rFonts w:ascii="Calibri" w:hAnsi="Calibri" w:cs="Calibri"/>
                <w:lang w:val="ro-RO"/>
              </w:rPr>
              <w:t>circulație</w:t>
            </w:r>
            <w:r w:rsidRPr="00B63696">
              <w:rPr>
                <w:rFonts w:ascii="Calibri" w:hAnsi="Calibri" w:cs="Calibri"/>
                <w:lang w:val="ro-RO"/>
              </w:rPr>
              <w:t>, după caz?</w:t>
            </w:r>
          </w:p>
          <w:p w14:paraId="14C8E097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raport de diagnostic arheologic, în cazul </w:t>
            </w:r>
            <w:r w:rsidR="00CA70CF" w:rsidRPr="00B63696">
              <w:rPr>
                <w:rFonts w:ascii="Calibri" w:hAnsi="Calibri" w:cs="Calibri"/>
                <w:lang w:val="ro-RO"/>
              </w:rPr>
              <w:t>intervențiilor</w:t>
            </w:r>
            <w:r w:rsidRPr="00B63696">
              <w:rPr>
                <w:rFonts w:ascii="Calibri" w:hAnsi="Calibri" w:cs="Calibri"/>
                <w:lang w:val="ro-RO"/>
              </w:rPr>
              <w:t xml:space="preserve"> în situri arheologice?</w:t>
            </w:r>
          </w:p>
          <w:p w14:paraId="795CC3EA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studiu istoric, în cazul monumentelor istorice?</w:t>
            </w:r>
          </w:p>
          <w:p w14:paraId="76D4D7A6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studii de specialitate necesare în </w:t>
            </w:r>
            <w:r w:rsidR="00AD7CAF" w:rsidRPr="00B63696">
              <w:rPr>
                <w:rFonts w:ascii="Calibri" w:hAnsi="Calibri" w:cs="Calibri"/>
                <w:lang w:val="ro-RO"/>
              </w:rPr>
              <w:t>funcție</w:t>
            </w:r>
            <w:r w:rsidRPr="00B63696">
              <w:rPr>
                <w:rFonts w:ascii="Calibri" w:hAnsi="Calibri" w:cs="Calibri"/>
                <w:lang w:val="ro-RO"/>
              </w:rPr>
              <w:t xml:space="preserve"> de specificul </w:t>
            </w:r>
            <w:r w:rsidR="00AD7CAF" w:rsidRPr="00B63696">
              <w:rPr>
                <w:rFonts w:ascii="Calibri" w:hAnsi="Calibri" w:cs="Calibri"/>
                <w:lang w:val="ro-RO"/>
              </w:rPr>
              <w:t>investiției</w:t>
            </w:r>
            <w:r w:rsidRPr="00B63696">
              <w:rPr>
                <w:rFonts w:ascii="Calibri" w:hAnsi="Calibri" w:cs="Calibri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EE05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340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6B7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BAAF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4D2D57A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C438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6957" w14:textId="77777777" w:rsidR="00D202B1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scrise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sunt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corelate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cu</w:t>
            </w:r>
            <w:r w:rsidR="00D202B1"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cele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desenate?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1602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17A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369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2A86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3C75DD89" w14:textId="77777777" w:rsidTr="009D7EB0">
        <w:trPr>
          <w:trHeight w:val="31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AC8E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A118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Există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corelare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între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Devizul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general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="009D7EB0">
              <w:rPr>
                <w:rFonts w:ascii="Calibri" w:hAnsi="Calibri" w:cs="Calibri"/>
                <w:lang w:val="ro-RO"/>
              </w:rPr>
              <w:t>ș</w:t>
            </w:r>
            <w:r w:rsidRPr="00B63696">
              <w:rPr>
                <w:rFonts w:ascii="Calibri" w:hAnsi="Calibri" w:cs="Calibri"/>
                <w:lang w:val="ro-RO"/>
              </w:rPr>
              <w:t>i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Devizele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09F0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E52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08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52A8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CAF" w:rsidRPr="00B63696" w14:paraId="5EE848B4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96D5" w14:textId="77777777" w:rsidR="00AD7CAF" w:rsidRPr="00B63696" w:rsidRDefault="00AD7CAF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167C" w14:textId="77777777" w:rsidR="00AD7CAF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 privind  Imunizarea față de schimbările climatice – realizată în cadrul documentației tehnice, în conformitate cu cerințele din Comunicarea Comisiei Europene privind Orientările tehnice referitoare la imunizarea infrastructurii la schimbările climatice în perioada 2021-2027 publicate la 16 septembrie 2021 (2021/C 373/01) sunt complete, corecte și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7A39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BB1E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42A5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7820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039FC82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p w14:paraId="1B98B5E9" w14:textId="77777777" w:rsidR="00AD7CAF" w:rsidRPr="00B63696" w:rsidRDefault="00AD7CAF" w:rsidP="00AD7CAF">
      <w:pPr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 xml:space="preserve">În cazul bifării cu NU la oricare din criterii proiectul se respinge. </w:t>
      </w:r>
    </w:p>
    <w:p w14:paraId="4C876557" w14:textId="77777777" w:rsidR="00AD7CAF" w:rsidRPr="00B63696" w:rsidRDefault="00AD7CAF" w:rsidP="00AD7CAF">
      <w:pPr>
        <w:ind w:left="831"/>
        <w:rPr>
          <w:rFonts w:ascii="Calibri" w:hAnsi="Calibri" w:cs="Calibri"/>
          <w:b/>
        </w:rPr>
      </w:pPr>
    </w:p>
    <w:p w14:paraId="01478F34" w14:textId="77777777" w:rsidR="00D44351" w:rsidRPr="00B63696" w:rsidRDefault="00AD7CAF" w:rsidP="007D3EF9">
      <w:pPr>
        <w:jc w:val="both"/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>Se pot formula recomandări (cu precizarea explicită a momentului prevăzut pentru soluționarea acestora) cu excepția criteriilor 5 și/sau 10 (oricare din cele două, sau ambele simultan) din cadrul Secțiunii II.</w:t>
      </w:r>
    </w:p>
    <w:sectPr w:rsidR="00D44351" w:rsidRPr="00B63696" w:rsidSect="00EE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249F1" w14:textId="77777777" w:rsidR="007034E6" w:rsidRDefault="007034E6">
      <w:r>
        <w:separator/>
      </w:r>
    </w:p>
  </w:endnote>
  <w:endnote w:type="continuationSeparator" w:id="0">
    <w:p w14:paraId="48924E0C" w14:textId="77777777" w:rsidR="007034E6" w:rsidRDefault="00703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15EF" w14:textId="77777777" w:rsidR="0094218E" w:rsidRDefault="0094218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0B32EA42" w14:textId="77777777">
      <w:trPr>
        <w:cantSplit/>
        <w:trHeight w:hRule="exact" w:val="340"/>
        <w:hidden/>
      </w:trPr>
      <w:tc>
        <w:tcPr>
          <w:tcW w:w="9210" w:type="dxa"/>
        </w:tcPr>
        <w:p w14:paraId="232CDD4F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3B518F30" w14:textId="77777777" w:rsidR="0055238C" w:rsidRDefault="009B59C6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7018EA4C" wp14:editId="06E15DC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ED81C13" wp14:editId="13B9CAE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C9619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23.95pt;margin-top:-1.85pt;width:188.2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59A932F7" wp14:editId="4B15190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A7307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28" style="position:absolute;margin-left:-42.05pt;margin-top:-10.85pt;width:242.2pt;height:61.3pt;z-index:25165516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9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0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36DFF95" wp14:editId="2DF2A90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113C0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D0F8C6E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8B5670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1" type="#_x0000_t202" style="position:absolute;margin-left:311.1pt;margin-top:-2.15pt;width:216.1pt;height:5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514B70B2" wp14:editId="562F3FD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EEFA88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6F6B" w14:textId="77777777" w:rsidR="0055238C" w:rsidRDefault="009B59C6">
    <w:pPr>
      <w:pStyle w:val="Subsol"/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779766E4" wp14:editId="06533E8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2919023" wp14:editId="65536E2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56445D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23.95pt;margin-top:-1.85pt;width:188.2pt;height:24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0048" behindDoc="0" locked="0" layoutInCell="1" allowOverlap="1" wp14:anchorId="4CB6778F" wp14:editId="0F15802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29550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3" style="position:absolute;margin-left:-42.05pt;margin-top:-10.85pt;width:242.2pt;height:61.3pt;z-index:25165004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46E2B595" wp14:editId="025CE54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48B3E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EBE944D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04C3274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6" type="#_x0000_t202" style="position:absolute;margin-left:311.1pt;margin-top:-2.15pt;width:216.1pt;height:5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49024" behindDoc="0" locked="0" layoutInCell="1" allowOverlap="1" wp14:anchorId="40D5A273" wp14:editId="5EC5E9B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4E6A1" w14:textId="77777777" w:rsidR="007034E6" w:rsidRDefault="007034E6">
      <w:r>
        <w:separator/>
      </w:r>
    </w:p>
  </w:footnote>
  <w:footnote w:type="continuationSeparator" w:id="0">
    <w:p w14:paraId="28B40909" w14:textId="77777777" w:rsidR="007034E6" w:rsidRDefault="00703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5C41" w14:textId="0D650BBE" w:rsidR="0094218E" w:rsidRDefault="0094218E">
    <w:pPr>
      <w:pStyle w:val="Antet"/>
    </w:pPr>
    <w:r>
      <w:pict w14:anchorId="1AECE6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02297" o:spid="_x0000_s1026" type="#_x0000_t136" style="position:absolute;margin-left:0;margin-top:0;width:561.15pt;height:112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44D5" w14:textId="6BFDCC7E" w:rsidR="00BC2CE5" w:rsidRPr="00BC2CE5" w:rsidRDefault="0094218E" w:rsidP="00BC2CE5">
    <w:pPr>
      <w:pStyle w:val="Titlu3"/>
      <w:spacing w:before="0" w:after="0" w:line="330" w:lineRule="auto"/>
      <w:rPr>
        <w:rFonts w:ascii="Calibri" w:hAnsi="Calibri" w:cs="Calibri"/>
        <w:b w:val="0"/>
        <w:sz w:val="22"/>
        <w:szCs w:val="22"/>
      </w:rPr>
    </w:pPr>
    <w:r>
      <w:pict w14:anchorId="372D9D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02298" o:spid="_x0000_s1027" type="#_x0000_t136" style="position:absolute;margin-left:0;margin-top:0;width:561.15pt;height:112.2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9B59C6"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6A6EB52F" wp14:editId="3429B5A6">
              <wp:simplePos x="0" y="0"/>
              <wp:positionH relativeFrom="column">
                <wp:posOffset>7650479</wp:posOffset>
              </wp:positionH>
              <wp:positionV relativeFrom="paragraph">
                <wp:posOffset>-30480</wp:posOffset>
              </wp:positionV>
              <wp:extent cx="0" cy="392430"/>
              <wp:effectExtent l="0" t="0" r="19050" b="7620"/>
              <wp:wrapNone/>
              <wp:docPr id="17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3E00F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2.4pt,-2.4pt" to="602.4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" strokecolor="gray" strokeweight=".5pt"/>
          </w:pict>
        </mc:Fallback>
      </mc:AlternateContent>
    </w:r>
    <w:r w:rsidR="009B59C6"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2A7886" wp14:editId="5B5E70A3">
              <wp:simplePos x="0" y="0"/>
              <wp:positionH relativeFrom="column">
                <wp:posOffset>7653020</wp:posOffset>
              </wp:positionH>
              <wp:positionV relativeFrom="paragraph">
                <wp:posOffset>121920</wp:posOffset>
              </wp:positionV>
              <wp:extent cx="1371600" cy="295275"/>
              <wp:effectExtent l="0" t="0" r="0" b="0"/>
              <wp:wrapNone/>
              <wp:docPr id="1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A3534A" w14:textId="77777777" w:rsidR="00BC2CE5" w:rsidRPr="00851382" w:rsidRDefault="00BC2CE5" w:rsidP="00BC2CE5">
                          <w:pPr>
                            <w:pStyle w:val="Titlu3"/>
                            <w:spacing w:before="0" w:after="0" w:line="330" w:lineRule="auto"/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</w:pPr>
                          <w:r w:rsidRPr="00851382"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  <w:t>ADR CENTRU</w:t>
                          </w:r>
                        </w:p>
                      </w:txbxContent>
                    </wps:txbx>
                    <wps:bodyPr rot="0" vert="horz" wrap="square" lIns="72000" tIns="0" rIns="25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602.6pt;margin-top:9.6pt;width:108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" filled="f" stroked="f">
              <v:textbox inset="2mm,0,7mm,0">
                <w:txbxContent>
                  <w:p w:rsidR="00BC2CE5" w:rsidRPr="00851382" w:rsidRDefault="00BC2CE5" w:rsidP="00BC2CE5">
                    <w:pPr>
                      <w:pStyle w:val="Heading3"/>
                      <w:spacing w:before="0" w:after="0" w:line="330" w:lineRule="auto"/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</w:pPr>
                    <w:r w:rsidRPr="00851382"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  <w:t>ADR CENTRU</w:t>
                    </w:r>
                  </w:p>
                </w:txbxContent>
              </v:textbox>
            </v:shape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Pagina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PAGE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074E2F">
      <w:rPr>
        <w:rFonts w:ascii="Calibri" w:hAnsi="Calibri" w:cs="Calibri"/>
        <w:b w:val="0"/>
        <w:color w:val="999999"/>
        <w:sz w:val="22"/>
        <w:szCs w:val="22"/>
      </w:rPr>
      <w:t>2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din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NUMPAGES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074E2F">
      <w:rPr>
        <w:rFonts w:ascii="Calibri" w:hAnsi="Calibri" w:cs="Calibri"/>
        <w:b w:val="0"/>
        <w:color w:val="999999"/>
        <w:sz w:val="22"/>
        <w:szCs w:val="22"/>
      </w:rPr>
      <w:t>10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</w:t>
    </w:r>
    <w:r w:rsid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                                                         </w:t>
    </w:r>
    <w:r w:rsidR="009B59C6">
      <mc:AlternateContent>
        <mc:Choice Requires="wps">
          <w:drawing>
            <wp:anchor distT="0" distB="0" distL="114299" distR="114299" simplePos="0" relativeHeight="251665408" behindDoc="0" locked="0" layoutInCell="1" allowOverlap="1" wp14:anchorId="511413C0" wp14:editId="0A46943B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AED828" id="Line 14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I3FAIAACk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3XTiNx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9B59C6">
      <mc:AlternateContent>
        <mc:Choice Requires="wps">
          <w:drawing>
            <wp:anchor distT="0" distB="0" distL="114299" distR="114299" simplePos="0" relativeHeight="251666432" behindDoc="0" locked="0" layoutInCell="1" allowOverlap="1" wp14:anchorId="50B148FD" wp14:editId="3C49FC89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6A71CD" id="Line 1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1Q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V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QWo9UB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</w:t>
    </w:r>
    <w:r w:rsidR="009B59C6">
      <mc:AlternateContent>
        <mc:Choice Requires="wps">
          <w:drawing>
            <wp:anchor distT="0" distB="0" distL="114299" distR="114299" simplePos="0" relativeHeight="251667456" behindDoc="0" locked="0" layoutInCell="1" allowOverlap="1" wp14:anchorId="7D69D973" wp14:editId="60C80E2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9DDB8B" id="Line 1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dB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F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e+9nQR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9B59C6">
      <mc:AlternateContent>
        <mc:Choice Requires="wps">
          <w:drawing>
            <wp:anchor distT="0" distB="0" distL="114299" distR="114299" simplePos="0" relativeHeight="251663360" behindDoc="0" locked="0" layoutInCell="1" allowOverlap="1" wp14:anchorId="75D303D7" wp14:editId="3B4758F9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789AD3" id="Line 14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hy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NWCIc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9B59C6">
      <mc:AlternateContent>
        <mc:Choice Requires="wps">
          <w:drawing>
            <wp:anchor distT="0" distB="0" distL="114299" distR="114299" simplePos="0" relativeHeight="251664384" behindDoc="0" locked="0" layoutInCell="1" allowOverlap="1" wp14:anchorId="3B2D2AB0" wp14:editId="4ECB80CC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9B72E" id="Line 14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m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5/G4J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808080"/>
        <w:spacing w:val="20"/>
        <w:sz w:val="22"/>
        <w:szCs w:val="22"/>
      </w:rPr>
      <w:t>ADR CENTRU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EF16" w14:textId="2432063A" w:rsidR="00EE2BF7" w:rsidRDefault="0094218E" w:rsidP="00EE2BF7">
    <w:pPr>
      <w:pStyle w:val="Antet"/>
      <w:tabs>
        <w:tab w:val="clear" w:pos="4536"/>
        <w:tab w:val="clear" w:pos="9072"/>
        <w:tab w:val="left" w:pos="6473"/>
      </w:tabs>
    </w:pPr>
    <w:r>
      <w:pict w14:anchorId="27F95B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02296" o:spid="_x0000_s1025" type="#_x0000_t136" style="position:absolute;margin-left:0;margin-top:0;width:561.15pt;height:112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9B59C6">
      <w:drawing>
        <wp:anchor distT="0" distB="0" distL="114300" distR="114300" simplePos="0" relativeHeight="251658240" behindDoc="0" locked="0" layoutInCell="1" allowOverlap="1" wp14:anchorId="6DB2145E" wp14:editId="63C4497D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59C6">
      <w:drawing>
        <wp:anchor distT="0" distB="0" distL="114300" distR="114300" simplePos="0" relativeHeight="251659264" behindDoc="0" locked="0" layoutInCell="1" allowOverlap="1" wp14:anchorId="7C443D9D" wp14:editId="60FC9DE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59C6">
      <w:drawing>
        <wp:anchor distT="0" distB="0" distL="114300" distR="114300" simplePos="0" relativeHeight="251660288" behindDoc="0" locked="0" layoutInCell="1" allowOverlap="1" wp14:anchorId="5641A5AA" wp14:editId="2F7D5E4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F7">
      <w:t xml:space="preserve">   </w:t>
    </w:r>
    <w:r w:rsidR="00EE2BF7">
      <w:tab/>
    </w:r>
  </w:p>
  <w:p w14:paraId="1F1D00DA" w14:textId="77777777" w:rsidR="00EE2BF7" w:rsidRDefault="00EE2B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846"/>
    <w:multiLevelType w:val="hybridMultilevel"/>
    <w:tmpl w:val="2556CB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074ED"/>
    <w:multiLevelType w:val="multilevel"/>
    <w:tmpl w:val="D2323E08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186C105C"/>
    <w:multiLevelType w:val="hybridMultilevel"/>
    <w:tmpl w:val="7C228444"/>
    <w:lvl w:ilvl="0" w:tplc="FEF6B81A">
      <w:start w:val="1"/>
      <w:numFmt w:val="bullet"/>
      <w:lvlText w:val="-"/>
      <w:lvlJc w:val="left"/>
      <w:pPr>
        <w:ind w:left="7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270A74C2"/>
    <w:multiLevelType w:val="multilevel"/>
    <w:tmpl w:val="0D62BB92"/>
    <w:lvl w:ilvl="0">
      <w:numFmt w:val="bullet"/>
      <w:lvlText w:val="-"/>
      <w:lvlJc w:val="left"/>
      <w:pPr>
        <w:tabs>
          <w:tab w:val="num" w:pos="0"/>
        </w:tabs>
        <w:ind w:left="159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4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7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0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25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75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94270E7"/>
    <w:multiLevelType w:val="multilevel"/>
    <w:tmpl w:val="26420B66"/>
    <w:lvl w:ilvl="0">
      <w:start w:val="1"/>
      <w:numFmt w:val="lowerLetter"/>
      <w:lvlText w:val="%1)"/>
      <w:lvlJc w:val="left"/>
      <w:pPr>
        <w:tabs>
          <w:tab w:val="num" w:pos="0"/>
        </w:tabs>
        <w:ind w:left="1064" w:hanging="238"/>
      </w:pPr>
      <w:rPr>
        <w:rFonts w:ascii="Trebuchet MS" w:eastAsia="Trebuchet MS" w:hAnsi="Trebuchet MS" w:cs="Trebuchet MS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5" w:hanging="238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11" w:hanging="238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7" w:hanging="238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63" w:hanging="238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39" w:hanging="238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15" w:hanging="238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91" w:hanging="238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67" w:hanging="238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32552CEB"/>
    <w:multiLevelType w:val="hybridMultilevel"/>
    <w:tmpl w:val="F44CB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4525E"/>
    <w:multiLevelType w:val="hybridMultilevel"/>
    <w:tmpl w:val="46FA759C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64836"/>
    <w:multiLevelType w:val="hybridMultilevel"/>
    <w:tmpl w:val="E7A65A5C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46E30"/>
    <w:multiLevelType w:val="hybridMultilevel"/>
    <w:tmpl w:val="CCA42D0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81C80"/>
    <w:multiLevelType w:val="multilevel"/>
    <w:tmpl w:val="D7043B80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auto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4AF26398"/>
    <w:multiLevelType w:val="hybridMultilevel"/>
    <w:tmpl w:val="0DBEB3E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BA36FA8"/>
    <w:multiLevelType w:val="hybridMultilevel"/>
    <w:tmpl w:val="922402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3762E4"/>
    <w:multiLevelType w:val="multilevel"/>
    <w:tmpl w:val="1F1E218A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color w:val="0000FF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5F503992"/>
    <w:multiLevelType w:val="hybridMultilevel"/>
    <w:tmpl w:val="58B6AC12"/>
    <w:lvl w:ilvl="0" w:tplc="8D661D1C">
      <w:start w:val="1"/>
      <w:numFmt w:val="bullet"/>
      <w:lvlText w:val=""/>
      <w:lvlJc w:val="left"/>
      <w:pPr>
        <w:ind w:left="46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1A4152B"/>
    <w:multiLevelType w:val="multilevel"/>
    <w:tmpl w:val="A9001846"/>
    <w:lvl w:ilvl="0">
      <w:numFmt w:val="bullet"/>
      <w:lvlText w:val="o"/>
      <w:lvlJc w:val="left"/>
      <w:pPr>
        <w:tabs>
          <w:tab w:val="num" w:pos="0"/>
        </w:tabs>
        <w:ind w:left="885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61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55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4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43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3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68902EA0"/>
    <w:multiLevelType w:val="multilevel"/>
    <w:tmpl w:val="E58A65D6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6BA274FF"/>
    <w:multiLevelType w:val="hybridMultilevel"/>
    <w:tmpl w:val="5B08DD10"/>
    <w:lvl w:ilvl="0" w:tplc="0409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9" w15:restartNumberingAfterBreak="0">
    <w:nsid w:val="6C6D548D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437CA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151" w:hanging="360"/>
      </w:pPr>
    </w:lvl>
    <w:lvl w:ilvl="2" w:tplc="0418001B" w:tentative="1">
      <w:start w:val="1"/>
      <w:numFmt w:val="lowerRoman"/>
      <w:lvlText w:val="%3."/>
      <w:lvlJc w:val="right"/>
      <w:pPr>
        <w:ind w:left="1871" w:hanging="180"/>
      </w:pPr>
    </w:lvl>
    <w:lvl w:ilvl="3" w:tplc="0418000F" w:tentative="1">
      <w:start w:val="1"/>
      <w:numFmt w:val="decimal"/>
      <w:lvlText w:val="%4."/>
      <w:lvlJc w:val="left"/>
      <w:pPr>
        <w:ind w:left="2591" w:hanging="360"/>
      </w:pPr>
    </w:lvl>
    <w:lvl w:ilvl="4" w:tplc="04180019" w:tentative="1">
      <w:start w:val="1"/>
      <w:numFmt w:val="lowerLetter"/>
      <w:lvlText w:val="%5."/>
      <w:lvlJc w:val="left"/>
      <w:pPr>
        <w:ind w:left="3311" w:hanging="360"/>
      </w:pPr>
    </w:lvl>
    <w:lvl w:ilvl="5" w:tplc="0418001B" w:tentative="1">
      <w:start w:val="1"/>
      <w:numFmt w:val="lowerRoman"/>
      <w:lvlText w:val="%6."/>
      <w:lvlJc w:val="right"/>
      <w:pPr>
        <w:ind w:left="4031" w:hanging="180"/>
      </w:pPr>
    </w:lvl>
    <w:lvl w:ilvl="6" w:tplc="0418000F" w:tentative="1">
      <w:start w:val="1"/>
      <w:numFmt w:val="decimal"/>
      <w:lvlText w:val="%7."/>
      <w:lvlJc w:val="left"/>
      <w:pPr>
        <w:ind w:left="4751" w:hanging="360"/>
      </w:pPr>
    </w:lvl>
    <w:lvl w:ilvl="7" w:tplc="04180019" w:tentative="1">
      <w:start w:val="1"/>
      <w:numFmt w:val="lowerLetter"/>
      <w:lvlText w:val="%8."/>
      <w:lvlJc w:val="left"/>
      <w:pPr>
        <w:ind w:left="5471" w:hanging="360"/>
      </w:pPr>
    </w:lvl>
    <w:lvl w:ilvl="8" w:tplc="0418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1" w15:restartNumberingAfterBreak="0">
    <w:nsid w:val="7C4C3977"/>
    <w:multiLevelType w:val="multilevel"/>
    <w:tmpl w:val="7CE49B58"/>
    <w:lvl w:ilvl="0">
      <w:numFmt w:val="bullet"/>
      <w:lvlText w:val="o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7D1732D4"/>
    <w:multiLevelType w:val="hybridMultilevel"/>
    <w:tmpl w:val="6A76B1CE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2212448">
    <w:abstractNumId w:val="13"/>
  </w:num>
  <w:num w:numId="2" w16cid:durableId="1224874222">
    <w:abstractNumId w:val="14"/>
  </w:num>
  <w:num w:numId="3" w16cid:durableId="579338549">
    <w:abstractNumId w:val="21"/>
  </w:num>
  <w:num w:numId="4" w16cid:durableId="2060393559">
    <w:abstractNumId w:val="7"/>
  </w:num>
  <w:num w:numId="5" w16cid:durableId="74056594">
    <w:abstractNumId w:val="16"/>
  </w:num>
  <w:num w:numId="6" w16cid:durableId="1669361312">
    <w:abstractNumId w:val="18"/>
  </w:num>
  <w:num w:numId="7" w16cid:durableId="926423091">
    <w:abstractNumId w:val="5"/>
  </w:num>
  <w:num w:numId="8" w16cid:durableId="719208001">
    <w:abstractNumId w:val="10"/>
  </w:num>
  <w:num w:numId="9" w16cid:durableId="1250653262">
    <w:abstractNumId w:val="1"/>
  </w:num>
  <w:num w:numId="10" w16cid:durableId="299072748">
    <w:abstractNumId w:val="0"/>
  </w:num>
  <w:num w:numId="11" w16cid:durableId="1698117544">
    <w:abstractNumId w:val="9"/>
  </w:num>
  <w:num w:numId="12" w16cid:durableId="1298687317">
    <w:abstractNumId w:val="12"/>
  </w:num>
  <w:num w:numId="13" w16cid:durableId="984893982">
    <w:abstractNumId w:val="11"/>
  </w:num>
  <w:num w:numId="14" w16cid:durableId="1938512587">
    <w:abstractNumId w:val="4"/>
  </w:num>
  <w:num w:numId="15" w16cid:durableId="282931160">
    <w:abstractNumId w:val="17"/>
  </w:num>
  <w:num w:numId="16" w16cid:durableId="495340311">
    <w:abstractNumId w:val="19"/>
  </w:num>
  <w:num w:numId="17" w16cid:durableId="250554542">
    <w:abstractNumId w:val="20"/>
  </w:num>
  <w:num w:numId="18" w16cid:durableId="979960874">
    <w:abstractNumId w:val="6"/>
  </w:num>
  <w:num w:numId="19" w16cid:durableId="320473641">
    <w:abstractNumId w:val="15"/>
  </w:num>
  <w:num w:numId="20" w16cid:durableId="2139295063">
    <w:abstractNumId w:val="3"/>
  </w:num>
  <w:num w:numId="21" w16cid:durableId="686643461">
    <w:abstractNumId w:val="8"/>
  </w:num>
  <w:num w:numId="22" w16cid:durableId="857819504">
    <w:abstractNumId w:val="2"/>
  </w:num>
  <w:num w:numId="23" w16cid:durableId="147772277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74E2F"/>
    <w:rsid w:val="00080850"/>
    <w:rsid w:val="0009018B"/>
    <w:rsid w:val="000919A1"/>
    <w:rsid w:val="00094830"/>
    <w:rsid w:val="00095D5B"/>
    <w:rsid w:val="000C2AAE"/>
    <w:rsid w:val="000D1115"/>
    <w:rsid w:val="001175F2"/>
    <w:rsid w:val="00134DEE"/>
    <w:rsid w:val="001357F6"/>
    <w:rsid w:val="00144BFD"/>
    <w:rsid w:val="0015705E"/>
    <w:rsid w:val="00163AF4"/>
    <w:rsid w:val="001679F8"/>
    <w:rsid w:val="001726E9"/>
    <w:rsid w:val="001925CA"/>
    <w:rsid w:val="001A637E"/>
    <w:rsid w:val="001C2100"/>
    <w:rsid w:val="001D40CB"/>
    <w:rsid w:val="001D7627"/>
    <w:rsid w:val="001E7798"/>
    <w:rsid w:val="0021575D"/>
    <w:rsid w:val="00275DCC"/>
    <w:rsid w:val="00284F7C"/>
    <w:rsid w:val="002B3BB9"/>
    <w:rsid w:val="002B42AE"/>
    <w:rsid w:val="002E07E9"/>
    <w:rsid w:val="002E6ADD"/>
    <w:rsid w:val="002F1246"/>
    <w:rsid w:val="003221D7"/>
    <w:rsid w:val="00351F71"/>
    <w:rsid w:val="00353C41"/>
    <w:rsid w:val="00362E1D"/>
    <w:rsid w:val="00376CFE"/>
    <w:rsid w:val="00381D3E"/>
    <w:rsid w:val="00385A87"/>
    <w:rsid w:val="00385DE3"/>
    <w:rsid w:val="0038681F"/>
    <w:rsid w:val="003E2E03"/>
    <w:rsid w:val="003F4311"/>
    <w:rsid w:val="004305FA"/>
    <w:rsid w:val="00474F02"/>
    <w:rsid w:val="00502151"/>
    <w:rsid w:val="00507932"/>
    <w:rsid w:val="00523BEA"/>
    <w:rsid w:val="0055238C"/>
    <w:rsid w:val="005705BF"/>
    <w:rsid w:val="00571C43"/>
    <w:rsid w:val="005943DA"/>
    <w:rsid w:val="005A6B00"/>
    <w:rsid w:val="005B75BC"/>
    <w:rsid w:val="005C21C9"/>
    <w:rsid w:val="005C7AFF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E034A"/>
    <w:rsid w:val="007034E6"/>
    <w:rsid w:val="0071191E"/>
    <w:rsid w:val="007209E0"/>
    <w:rsid w:val="00744EC4"/>
    <w:rsid w:val="00754551"/>
    <w:rsid w:val="00776028"/>
    <w:rsid w:val="00795F40"/>
    <w:rsid w:val="007A69A6"/>
    <w:rsid w:val="007C403D"/>
    <w:rsid w:val="007D0CFC"/>
    <w:rsid w:val="007D3EF9"/>
    <w:rsid w:val="00836583"/>
    <w:rsid w:val="00851382"/>
    <w:rsid w:val="00861926"/>
    <w:rsid w:val="0088290B"/>
    <w:rsid w:val="008B3D4E"/>
    <w:rsid w:val="008C26CE"/>
    <w:rsid w:val="008E7688"/>
    <w:rsid w:val="00907D45"/>
    <w:rsid w:val="00931D5E"/>
    <w:rsid w:val="00935472"/>
    <w:rsid w:val="00936CF8"/>
    <w:rsid w:val="00937E7C"/>
    <w:rsid w:val="0094218E"/>
    <w:rsid w:val="009508FA"/>
    <w:rsid w:val="0095716B"/>
    <w:rsid w:val="009B59C6"/>
    <w:rsid w:val="009C35A5"/>
    <w:rsid w:val="009C6F66"/>
    <w:rsid w:val="009D7EB0"/>
    <w:rsid w:val="009F711B"/>
    <w:rsid w:val="00AC3124"/>
    <w:rsid w:val="00AD7ACF"/>
    <w:rsid w:val="00AD7CAF"/>
    <w:rsid w:val="00AE4990"/>
    <w:rsid w:val="00AF0DE7"/>
    <w:rsid w:val="00B15233"/>
    <w:rsid w:val="00B42726"/>
    <w:rsid w:val="00B63696"/>
    <w:rsid w:val="00B81BF6"/>
    <w:rsid w:val="00B8332B"/>
    <w:rsid w:val="00BB1052"/>
    <w:rsid w:val="00BC2CE5"/>
    <w:rsid w:val="00BD3175"/>
    <w:rsid w:val="00BD6FA5"/>
    <w:rsid w:val="00BF0D73"/>
    <w:rsid w:val="00C05C7A"/>
    <w:rsid w:val="00C46F48"/>
    <w:rsid w:val="00C564B2"/>
    <w:rsid w:val="00C66FC3"/>
    <w:rsid w:val="00C72D22"/>
    <w:rsid w:val="00C82AD1"/>
    <w:rsid w:val="00C916A3"/>
    <w:rsid w:val="00CA70CF"/>
    <w:rsid w:val="00CC6C98"/>
    <w:rsid w:val="00CE4F1E"/>
    <w:rsid w:val="00D01958"/>
    <w:rsid w:val="00D202B1"/>
    <w:rsid w:val="00D22014"/>
    <w:rsid w:val="00D251CC"/>
    <w:rsid w:val="00D344D3"/>
    <w:rsid w:val="00D368D4"/>
    <w:rsid w:val="00D44351"/>
    <w:rsid w:val="00D546B8"/>
    <w:rsid w:val="00D94812"/>
    <w:rsid w:val="00D96085"/>
    <w:rsid w:val="00DA4DB8"/>
    <w:rsid w:val="00DD113C"/>
    <w:rsid w:val="00E32BBC"/>
    <w:rsid w:val="00E615D2"/>
    <w:rsid w:val="00E753B1"/>
    <w:rsid w:val="00EB7F6D"/>
    <w:rsid w:val="00EC67EE"/>
    <w:rsid w:val="00ED5174"/>
    <w:rsid w:val="00EE2BF7"/>
    <w:rsid w:val="00EF6CD7"/>
    <w:rsid w:val="00EF7F20"/>
    <w:rsid w:val="00F12E7F"/>
    <w:rsid w:val="00F167CD"/>
    <w:rsid w:val="00F5775A"/>
    <w:rsid w:val="00F97AE0"/>
    <w:rsid w:val="00FD2955"/>
    <w:rsid w:val="00FD5429"/>
    <w:rsid w:val="00FD6C8E"/>
    <w:rsid w:val="00FE57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5C7"/>
  <w15:chartTrackingRefBased/>
  <w15:docId w15:val="{3940690F-2B21-49CC-9468-10B9ED3C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ubsolCaracter">
    <w:name w:val="Subsol Caracter"/>
    <w:link w:val="Subsol"/>
    <w:uiPriority w:val="99"/>
    <w:rsid w:val="00EF7F20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AA97-C805-4596-A403-BAC7F655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10</Pages>
  <Words>2757</Words>
  <Characters>15720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18441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3</cp:revision>
  <cp:lastPrinted>2022-03-29T08:07:00Z</cp:lastPrinted>
  <dcterms:created xsi:type="dcterms:W3CDTF">2023-08-03T09:10:00Z</dcterms:created>
  <dcterms:modified xsi:type="dcterms:W3CDTF">2026-04-28T14:26:00Z</dcterms:modified>
</cp:coreProperties>
</file>